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1F" w:rsidRPr="00F32D1F" w:rsidRDefault="00F32D1F" w:rsidP="00F32D1F">
      <w:pPr>
        <w:jc w:val="center"/>
        <w:rPr>
          <w:rFonts w:ascii="Arial Narrow" w:hAnsi="Arial Narrow"/>
          <w:b/>
        </w:rPr>
      </w:pPr>
      <w:r w:rsidRPr="00F32D1F">
        <w:rPr>
          <w:rFonts w:ascii="Arial Narrow" w:hAnsi="Arial Narrow"/>
          <w:b/>
        </w:rPr>
        <w:t xml:space="preserve">ILS </w:t>
      </w:r>
      <w:r w:rsidRPr="00F32D1F">
        <w:rPr>
          <w:rFonts w:ascii="Arial Narrow" w:hAnsi="Arial Narrow"/>
          <w:b/>
        </w:rPr>
        <w:sym w:font="Wingdings" w:char="F0E0"/>
      </w:r>
      <w:r w:rsidRPr="00F32D1F">
        <w:rPr>
          <w:rFonts w:ascii="Arial Narrow" w:hAnsi="Arial Narrow"/>
          <w:b/>
        </w:rPr>
        <w:t xml:space="preserve"> LSP Initiative</w:t>
      </w:r>
    </w:p>
    <w:p w:rsidR="00F32D1F" w:rsidRDefault="00F32D1F" w:rsidP="00F32D1F">
      <w:pPr>
        <w:jc w:val="center"/>
        <w:rPr>
          <w:rFonts w:ascii="Arial Narrow" w:hAnsi="Arial Narrow"/>
        </w:rPr>
      </w:pPr>
    </w:p>
    <w:p w:rsidR="00F32D1F" w:rsidRDefault="00F32D1F" w:rsidP="00F32D1F">
      <w:pPr>
        <w:jc w:val="center"/>
        <w:rPr>
          <w:rFonts w:ascii="Arial Narrow" w:hAnsi="Arial Narrow"/>
        </w:rPr>
      </w:pPr>
      <w:bookmarkStart w:id="0" w:name="_GoBack"/>
      <w:bookmarkEnd w:id="0"/>
    </w:p>
    <w:p w:rsidR="00F32D1F" w:rsidRDefault="00F32D1F" w:rsidP="00F32D1F">
      <w:pPr>
        <w:rPr>
          <w:rFonts w:ascii="Arial Narrow" w:hAnsi="Arial Narrow"/>
        </w:rPr>
      </w:pPr>
      <w:r>
        <w:rPr>
          <w:rFonts w:ascii="Arial Narrow" w:hAnsi="Arial Narrow"/>
        </w:rPr>
        <w:t xml:space="preserve">Current Technology Landscape </w:t>
      </w:r>
    </w:p>
    <w:p w:rsidR="00F32D1F" w:rsidRDefault="00F32D1F" w:rsidP="00F32D1F">
      <w:pPr>
        <w:rPr>
          <w:rFonts w:ascii="Arial Narrow" w:hAnsi="Arial Narrow"/>
        </w:rPr>
      </w:pPr>
      <w:r>
        <w:rPr>
          <w:rFonts w:ascii="Arial Narrow" w:hAnsi="Arial Narrow"/>
        </w:rPr>
        <w:t xml:space="preserve">The primary difference between the traditional ILS offerings and the new library services platform is that the ILS products were largely designed around the management of print collections. As libraries have moved increasingly to accommodate digital/electronic collections (at least 90% of academic library acquisitions budgets are for electronic resources!), they’ve found the legacy ILS products unable to effectively and efficiently handle the integration of all the workflows that are different, yet necessary, for both print and electronic/digital collections. In addition, legacy systems like Aleph, are based on 25+ year old mainframe (client-server) technologies whose total cost of ownership is high in relation to its value. Data exchange with vendors, bibliographic services is primarily via ad hoc, manual loading. Interfaces are extremely outdated. Usability is poor. Advanced reporting requires expertise in writing SQL statements, report formats are constrained. </w:t>
      </w:r>
    </w:p>
    <w:p w:rsidR="00F32D1F" w:rsidRDefault="00F32D1F" w:rsidP="00F32D1F">
      <w:pPr>
        <w:rPr>
          <w:rFonts w:ascii="Arial Narrow" w:hAnsi="Arial Narrow"/>
        </w:rPr>
      </w:pPr>
    </w:p>
    <w:p w:rsidR="00F32D1F" w:rsidRDefault="00F32D1F" w:rsidP="00F32D1F">
      <w:pPr>
        <w:rPr>
          <w:rFonts w:ascii="Arial Narrow" w:hAnsi="Arial Narrow"/>
        </w:rPr>
      </w:pPr>
      <w:r>
        <w:rPr>
          <w:rFonts w:ascii="Arial Narrow" w:hAnsi="Arial Narrow"/>
        </w:rPr>
        <w:t>Legacy Generation: Integrated Library System (ILS) Aleph</w:t>
      </w:r>
    </w:p>
    <w:p w:rsidR="00F32D1F" w:rsidRDefault="00F32D1F" w:rsidP="00F32D1F">
      <w:pPr>
        <w:rPr>
          <w:rFonts w:ascii="Arial Narrow" w:hAnsi="Arial Narrow"/>
        </w:rPr>
      </w:pPr>
      <w:r>
        <w:rPr>
          <w:rFonts w:ascii="Arial Narrow" w:hAnsi="Arial Narrow"/>
        </w:rPr>
        <w:t xml:space="preserve">Manages primarily print collections. Staff interfaces are windows clients. OLS, local IT supports 900+ clients across CUNY with no central configuration management. </w:t>
      </w:r>
    </w:p>
    <w:p w:rsidR="00F32D1F" w:rsidRDefault="00F32D1F" w:rsidP="00F32D1F">
      <w:pPr>
        <w:rPr>
          <w:rFonts w:ascii="Arial Narrow" w:hAnsi="Arial Narrow"/>
        </w:rPr>
      </w:pPr>
    </w:p>
    <w:p w:rsidR="00F32D1F" w:rsidRDefault="00F32D1F" w:rsidP="00F32D1F">
      <w:pPr>
        <w:rPr>
          <w:rFonts w:ascii="Arial Narrow" w:hAnsi="Arial Narrow"/>
        </w:rPr>
      </w:pPr>
      <w:r>
        <w:rPr>
          <w:rFonts w:ascii="Arial Narrow" w:hAnsi="Arial Narrow"/>
        </w:rPr>
        <w:t>•               Acquisitions (ordering, receiving, invoicing print materials, budgeting)</w:t>
      </w:r>
    </w:p>
    <w:p w:rsidR="00F32D1F" w:rsidRDefault="00F32D1F" w:rsidP="00F32D1F">
      <w:pPr>
        <w:rPr>
          <w:rFonts w:ascii="Arial Narrow" w:hAnsi="Arial Narrow"/>
        </w:rPr>
      </w:pPr>
      <w:r>
        <w:rPr>
          <w:rFonts w:ascii="Arial Narrow" w:hAnsi="Arial Narrow"/>
        </w:rPr>
        <w:t>•               Cataloging (classifying and indexing print materials)</w:t>
      </w:r>
    </w:p>
    <w:p w:rsidR="00F32D1F" w:rsidRDefault="00F32D1F" w:rsidP="00F32D1F">
      <w:pPr>
        <w:rPr>
          <w:rFonts w:ascii="Arial Narrow" w:hAnsi="Arial Narrow"/>
        </w:rPr>
      </w:pPr>
      <w:r>
        <w:rPr>
          <w:rFonts w:ascii="Arial Narrow" w:hAnsi="Arial Narrow"/>
        </w:rPr>
        <w:t>•               Reporting (via SQL)</w:t>
      </w:r>
    </w:p>
    <w:p w:rsidR="00F32D1F" w:rsidRDefault="00F32D1F" w:rsidP="00F32D1F">
      <w:pPr>
        <w:rPr>
          <w:rFonts w:ascii="Arial Narrow" w:hAnsi="Arial Narrow"/>
        </w:rPr>
      </w:pPr>
      <w:r>
        <w:rPr>
          <w:rFonts w:ascii="Arial Narrow" w:hAnsi="Arial Narrow"/>
        </w:rPr>
        <w:t>•               Circulation (lending print materials to patrons and receiving them back)</w:t>
      </w:r>
    </w:p>
    <w:p w:rsidR="00F32D1F" w:rsidRDefault="00F32D1F" w:rsidP="00F32D1F">
      <w:pPr>
        <w:rPr>
          <w:rFonts w:ascii="Arial Narrow" w:hAnsi="Arial Narrow"/>
        </w:rPr>
      </w:pPr>
      <w:r>
        <w:rPr>
          <w:rFonts w:ascii="Arial Narrow" w:hAnsi="Arial Narrow"/>
        </w:rPr>
        <w:t>•               Serials (tracking print magazine, journals, and newspaper holdings)</w:t>
      </w:r>
    </w:p>
    <w:p w:rsidR="00F32D1F" w:rsidRDefault="00F32D1F" w:rsidP="00F32D1F">
      <w:pPr>
        <w:rPr>
          <w:rFonts w:ascii="Arial Narrow" w:hAnsi="Arial Narrow"/>
        </w:rPr>
      </w:pPr>
      <w:r>
        <w:rPr>
          <w:rFonts w:ascii="Arial Narrow" w:hAnsi="Arial Narrow"/>
        </w:rPr>
        <w:t xml:space="preserve">•               OPAC (public interface for users) </w:t>
      </w:r>
    </w:p>
    <w:p w:rsidR="00F32D1F" w:rsidRDefault="00F32D1F" w:rsidP="00F32D1F">
      <w:pPr>
        <w:rPr>
          <w:rFonts w:ascii="Arial Narrow" w:hAnsi="Arial Narrow"/>
        </w:rPr>
      </w:pPr>
    </w:p>
    <w:p w:rsidR="00F32D1F" w:rsidRDefault="00F32D1F" w:rsidP="00F32D1F">
      <w:pPr>
        <w:rPr>
          <w:rFonts w:ascii="Arial Narrow" w:hAnsi="Arial Narrow"/>
        </w:rPr>
      </w:pPr>
      <w:r>
        <w:rPr>
          <w:rFonts w:ascii="Arial Narrow" w:hAnsi="Arial Narrow"/>
        </w:rPr>
        <w:t>Current Generation: Library Services Platform</w:t>
      </w:r>
    </w:p>
    <w:p w:rsidR="00F32D1F" w:rsidRDefault="00F32D1F" w:rsidP="00F32D1F">
      <w:pPr>
        <w:rPr>
          <w:rFonts w:ascii="Arial Narrow" w:hAnsi="Arial Narrow"/>
        </w:rPr>
      </w:pPr>
    </w:p>
    <w:p w:rsidR="00F32D1F" w:rsidRDefault="00F32D1F" w:rsidP="00F32D1F">
      <w:pPr>
        <w:rPr>
          <w:rFonts w:ascii="Arial Narrow" w:hAnsi="Arial Narrow"/>
        </w:rPr>
      </w:pPr>
      <w:r>
        <w:rPr>
          <w:rFonts w:ascii="Arial Narrow" w:hAnsi="Arial Narrow"/>
        </w:rPr>
        <w:t>An LSP is a unified resource management system, unifying end-to-end management of print, electronic resources and digital collections. The e-resource management workflows for library staff are consistent with workflows for managing print resources, so not only do staff not need to use separate systems or ad hoc manual processes, spreadsheets, etc. LSPs have native advanced analytics to inform collection development, utilization and benchmarking at the campus/system level and between consortia, e.g., SUNY – CUNY.</w:t>
      </w:r>
    </w:p>
    <w:p w:rsidR="00F32D1F" w:rsidRDefault="00F32D1F" w:rsidP="00F32D1F">
      <w:pPr>
        <w:rPr>
          <w:rFonts w:ascii="Arial Narrow" w:hAnsi="Arial Narrow"/>
        </w:rPr>
      </w:pPr>
    </w:p>
    <w:p w:rsidR="00F32D1F" w:rsidRDefault="00F32D1F" w:rsidP="00F32D1F">
      <w:pPr>
        <w:rPr>
          <w:rFonts w:ascii="Arial Narrow" w:hAnsi="Arial Narrow"/>
        </w:rPr>
      </w:pPr>
      <w:r>
        <w:rPr>
          <w:rFonts w:ascii="Arial Narrow" w:hAnsi="Arial Narrow"/>
        </w:rPr>
        <w:t>This approach enables --</w:t>
      </w:r>
    </w:p>
    <w:p w:rsidR="00F32D1F" w:rsidRDefault="00F32D1F" w:rsidP="00F32D1F">
      <w:pPr>
        <w:rPr>
          <w:rFonts w:ascii="Arial Narrow" w:hAnsi="Arial Narrow"/>
        </w:rPr>
      </w:pPr>
      <w:r>
        <w:rPr>
          <w:rFonts w:ascii="Arial Narrow" w:hAnsi="Arial Narrow"/>
        </w:rPr>
        <w:t>•               Cross format selection and acquisition as well as e-resource activation, license management at the system and the campus level.</w:t>
      </w:r>
    </w:p>
    <w:p w:rsidR="00F32D1F" w:rsidRDefault="00F32D1F" w:rsidP="00F32D1F">
      <w:pPr>
        <w:rPr>
          <w:rFonts w:ascii="Arial Narrow" w:hAnsi="Arial Narrow"/>
        </w:rPr>
      </w:pPr>
      <w:r>
        <w:rPr>
          <w:rFonts w:ascii="Arial Narrow" w:hAnsi="Arial Narrow"/>
        </w:rPr>
        <w:t>•               Cross format metadata management and schema for print and electronic resources.</w:t>
      </w:r>
    </w:p>
    <w:p w:rsidR="00F32D1F" w:rsidRDefault="00F32D1F" w:rsidP="00F32D1F">
      <w:pPr>
        <w:rPr>
          <w:rFonts w:ascii="Arial Narrow" w:hAnsi="Arial Narrow"/>
        </w:rPr>
      </w:pPr>
      <w:r>
        <w:rPr>
          <w:rFonts w:ascii="Arial Narrow" w:hAnsi="Arial Narrow"/>
        </w:rPr>
        <w:t>•               Link resolution built into the inventory so many of the steps involving activation and publication of resources for discovery can be automated.</w:t>
      </w:r>
    </w:p>
    <w:p w:rsidR="00F32D1F" w:rsidRDefault="00F32D1F" w:rsidP="00F32D1F">
      <w:pPr>
        <w:rPr>
          <w:rFonts w:ascii="Arial Narrow" w:hAnsi="Arial Narrow"/>
        </w:rPr>
      </w:pPr>
      <w:r>
        <w:rPr>
          <w:rFonts w:ascii="Arial Narrow" w:hAnsi="Arial Narrow"/>
        </w:rPr>
        <w:t>•               Data-driven, shared collection management. Usage, cost per use, and other tools to evaluate value and overlap of print and e-resources when making purchasing, renewal or cancellation decisions can be integrated into staff workflows for ensuring data-driven collection management. Reporting can be self-service with Oracle OBI platform.</w:t>
      </w:r>
    </w:p>
    <w:p w:rsidR="00F32D1F" w:rsidRDefault="00F32D1F" w:rsidP="00F32D1F">
      <w:pPr>
        <w:rPr>
          <w:rFonts w:ascii="Arial Narrow" w:hAnsi="Arial Narrow"/>
        </w:rPr>
      </w:pPr>
    </w:p>
    <w:p w:rsidR="00F32D1F" w:rsidRDefault="00F32D1F" w:rsidP="00F32D1F">
      <w:pPr>
        <w:rPr>
          <w:rFonts w:ascii="Arial Narrow" w:hAnsi="Arial Narrow"/>
        </w:rPr>
      </w:pPr>
      <w:r>
        <w:rPr>
          <w:rFonts w:ascii="Arial Narrow" w:hAnsi="Arial Narrow"/>
        </w:rPr>
        <w:t xml:space="preserve">An LSP is a cloud-based, SaaS solution. </w:t>
      </w:r>
    </w:p>
    <w:p w:rsidR="00F32D1F" w:rsidRDefault="00F32D1F" w:rsidP="00F32D1F">
      <w:pPr>
        <w:rPr>
          <w:rFonts w:ascii="Arial Narrow" w:hAnsi="Arial Narrow"/>
        </w:rPr>
      </w:pPr>
      <w:r>
        <w:rPr>
          <w:rFonts w:ascii="Arial Narrow" w:hAnsi="Arial Narrow"/>
        </w:rPr>
        <w:t xml:space="preserve">•               No management of local hardware, clients, or service packs and upgrades. No server access required, no </w:t>
      </w:r>
      <w:proofErr w:type="gramStart"/>
      <w:r>
        <w:rPr>
          <w:rFonts w:ascii="Arial Narrow" w:hAnsi="Arial Narrow"/>
        </w:rPr>
        <w:t>command</w:t>
      </w:r>
      <w:proofErr w:type="gramEnd"/>
      <w:r>
        <w:rPr>
          <w:rFonts w:ascii="Arial Narrow" w:hAnsi="Arial Narrow"/>
        </w:rPr>
        <w:t xml:space="preserve"> line.</w:t>
      </w:r>
    </w:p>
    <w:p w:rsidR="00F32D1F" w:rsidRDefault="00F32D1F" w:rsidP="00F32D1F">
      <w:pPr>
        <w:rPr>
          <w:rFonts w:ascii="Arial Narrow" w:hAnsi="Arial Narrow"/>
        </w:rPr>
      </w:pPr>
      <w:r>
        <w:rPr>
          <w:rFonts w:ascii="Arial Narrow" w:hAnsi="Arial Narrow"/>
        </w:rPr>
        <w:t>•               Reduces the technical expertise required for basic management activities</w:t>
      </w:r>
    </w:p>
    <w:p w:rsidR="00F32D1F" w:rsidRDefault="00F32D1F" w:rsidP="00F32D1F">
      <w:pPr>
        <w:rPr>
          <w:rFonts w:ascii="Arial Narrow" w:hAnsi="Arial Narrow"/>
        </w:rPr>
      </w:pPr>
      <w:r>
        <w:rPr>
          <w:rFonts w:ascii="Arial Narrow" w:hAnsi="Arial Narrow"/>
        </w:rPr>
        <w:t>•               Extensible. API access to vendors, bibliographic services, SIS, LMS</w:t>
      </w:r>
    </w:p>
    <w:p w:rsidR="006872CF" w:rsidRDefault="006872CF"/>
    <w:sectPr w:rsidR="00687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1F"/>
    <w:rsid w:val="006872CF"/>
    <w:rsid w:val="00902DB5"/>
    <w:rsid w:val="00F3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1C78"/>
  <w15:chartTrackingRefBased/>
  <w15:docId w15:val="{ADA8482B-2C31-4C2F-B1E4-8F2EBC1F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D1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79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cunycis</dc:creator>
  <cp:keywords/>
  <dc:description/>
  <cp:lastModifiedBy>cunycis</cp:lastModifiedBy>
  <cp:revision>1</cp:revision>
  <dcterms:created xsi:type="dcterms:W3CDTF">2017-04-19T16:12:00Z</dcterms:created>
  <dcterms:modified xsi:type="dcterms:W3CDTF">2017-04-19T16:16:00Z</dcterms:modified>
</cp:coreProperties>
</file>